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F" w:rsidRDefault="00725D2A" w:rsidP="00725D2A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>Załącznik nr 2 Formularz asortymentowo- cenowy</w:t>
      </w: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 xml:space="preserve">*Uwaga: w przypadku, gdy przedmiot zamówienia objęty jest więcej niż jedną stawką podatku </w:t>
      </w:r>
      <w:proofErr w:type="spellStart"/>
      <w:r>
        <w:rPr>
          <w:b/>
          <w:sz w:val="23"/>
        </w:rPr>
        <w:t>Vat</w:t>
      </w:r>
      <w:proofErr w:type="spellEnd"/>
      <w:r>
        <w:rPr>
          <w:b/>
          <w:sz w:val="23"/>
        </w:rPr>
        <w:t xml:space="preserve"> Wykonawca </w:t>
      </w:r>
      <w:r w:rsidR="007B61FD">
        <w:rPr>
          <w:b/>
          <w:sz w:val="23"/>
        </w:rPr>
        <w:t xml:space="preserve">powinien w powyższej tabeli </w:t>
      </w:r>
      <w:r>
        <w:rPr>
          <w:b/>
          <w:sz w:val="23"/>
        </w:rPr>
        <w:t xml:space="preserve">uwzględnić odpowiednie stawki podatku </w:t>
      </w:r>
      <w:proofErr w:type="spellStart"/>
      <w:r>
        <w:rPr>
          <w:b/>
          <w:sz w:val="23"/>
        </w:rPr>
        <w:t>Vat</w:t>
      </w:r>
      <w:proofErr w:type="spellEnd"/>
      <w:r>
        <w:rPr>
          <w:b/>
          <w:sz w:val="23"/>
        </w:rPr>
        <w:t xml:space="preserve"> i odpowiadające im kwoty podatku </w:t>
      </w:r>
      <w:proofErr w:type="spellStart"/>
      <w:r>
        <w:rPr>
          <w:b/>
          <w:sz w:val="23"/>
        </w:rPr>
        <w:t>Vat</w:t>
      </w:r>
      <w:proofErr w:type="spellEnd"/>
    </w:p>
    <w:tbl>
      <w:tblPr>
        <w:tblpPr w:leftFromText="141" w:rightFromText="141" w:vertAnchor="page" w:horzAnchor="margin" w:tblpY="1855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4050"/>
        <w:gridCol w:w="1660"/>
        <w:gridCol w:w="1222"/>
        <w:gridCol w:w="1654"/>
        <w:gridCol w:w="1701"/>
        <w:gridCol w:w="1843"/>
        <w:gridCol w:w="1984"/>
      </w:tblGrid>
      <w:tr w:rsidR="00725D2A" w:rsidRPr="00EF2A7C" w:rsidTr="008854E4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A7C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VAT stawka</w:t>
            </w:r>
            <w:r w:rsidR="008854E4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proofErr w:type="spellStart"/>
            <w:r w:rsidRPr="00EF2A7C">
              <w:rPr>
                <w:sz w:val="20"/>
                <w:szCs w:val="20"/>
              </w:rPr>
              <w:t>Vat</w:t>
            </w:r>
            <w:proofErr w:type="spellEnd"/>
            <w:r w:rsidRPr="00EF2A7C">
              <w:rPr>
                <w:sz w:val="20"/>
                <w:szCs w:val="20"/>
              </w:rPr>
              <w:t xml:space="preserve"> kwota</w:t>
            </w:r>
            <w:r w:rsidR="008854E4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brutto</w:t>
            </w:r>
          </w:p>
        </w:tc>
      </w:tr>
      <w:tr w:rsidR="00725D2A" w:rsidRPr="00EF2A7C" w:rsidTr="008854E4">
        <w:trPr>
          <w:trHeight w:val="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7=5x6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8</w:t>
            </w:r>
            <w:r w:rsidR="008854E4">
              <w:rPr>
                <w:sz w:val="20"/>
                <w:szCs w:val="20"/>
              </w:rPr>
              <w:t>=7+5</w:t>
            </w:r>
          </w:p>
        </w:tc>
      </w:tr>
      <w:tr w:rsidR="008854E4" w:rsidRPr="00923EB6" w:rsidTr="008854E4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4E4" w:rsidRPr="00923EB6" w:rsidRDefault="008854E4" w:rsidP="00725D2A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854E4" w:rsidRPr="00923EB6" w:rsidRDefault="008854E4" w:rsidP="0030322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23EB6">
              <w:rPr>
                <w:rFonts w:asciiTheme="minorHAnsi" w:hAnsiTheme="minorHAnsi"/>
                <w:sz w:val="20"/>
                <w:szCs w:val="20"/>
              </w:rPr>
              <w:t xml:space="preserve">Ambulans </w:t>
            </w:r>
            <w:r w:rsidR="00303226" w:rsidRPr="00923EB6">
              <w:rPr>
                <w:rFonts w:asciiTheme="minorHAnsi" w:hAnsiTheme="minorHAnsi"/>
                <w:sz w:val="20"/>
                <w:szCs w:val="20"/>
              </w:rPr>
              <w:t xml:space="preserve">transportowy </w:t>
            </w:r>
            <w:r w:rsidR="005E0B6C" w:rsidRPr="00923EB6">
              <w:rPr>
                <w:rFonts w:asciiTheme="minorHAnsi" w:hAnsiTheme="minorHAnsi"/>
                <w:sz w:val="20"/>
                <w:szCs w:val="20"/>
              </w:rPr>
              <w:t xml:space="preserve">typu A2 </w:t>
            </w:r>
            <w:r w:rsidR="00303226" w:rsidRPr="00923EB6">
              <w:rPr>
                <w:rFonts w:asciiTheme="minorHAnsi" w:hAnsiTheme="minorHAnsi"/>
                <w:sz w:val="20"/>
                <w:szCs w:val="20"/>
              </w:rPr>
              <w:t xml:space="preserve">spełniający wszystkie wymogi opisane w </w:t>
            </w:r>
            <w:r w:rsidRPr="00923EB6">
              <w:rPr>
                <w:rFonts w:asciiTheme="minorHAnsi" w:hAnsiTheme="minorHAnsi"/>
                <w:sz w:val="20"/>
                <w:szCs w:val="20"/>
              </w:rPr>
              <w:t xml:space="preserve">Tabeli nr 1  Zestawienie wymaganych parametrów technicznych ambulansu 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854E4" w:rsidRPr="00923EB6" w:rsidRDefault="008854E4" w:rsidP="00725D2A">
            <w:pPr>
              <w:jc w:val="center"/>
              <w:rPr>
                <w:sz w:val="20"/>
                <w:szCs w:val="20"/>
              </w:rPr>
            </w:pPr>
            <w:r w:rsidRPr="00923EB6">
              <w:rPr>
                <w:sz w:val="20"/>
                <w:szCs w:val="20"/>
              </w:rPr>
              <w:t>komplet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54E4" w:rsidRPr="00923EB6" w:rsidRDefault="008854E4" w:rsidP="00725D2A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3EB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23EB6" w:rsidRDefault="008854E4" w:rsidP="00725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23EB6" w:rsidRDefault="008854E4" w:rsidP="00725D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23EB6" w:rsidRDefault="008854E4" w:rsidP="0072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23EB6" w:rsidRDefault="008854E4" w:rsidP="00725D2A">
            <w:pPr>
              <w:rPr>
                <w:sz w:val="20"/>
                <w:szCs w:val="20"/>
              </w:rPr>
            </w:pPr>
          </w:p>
        </w:tc>
      </w:tr>
      <w:tr w:rsidR="00725D2A" w:rsidRPr="00923EB6" w:rsidTr="008854E4">
        <w:trPr>
          <w:trHeight w:val="525"/>
        </w:trPr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2A" w:rsidRPr="00923EB6" w:rsidRDefault="00725D2A" w:rsidP="00725D2A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3EB6">
              <w:rPr>
                <w:rFonts w:asciiTheme="minorHAnsi" w:hAnsiTheme="minorHAnsi"/>
                <w:sz w:val="20"/>
                <w:szCs w:val="20"/>
              </w:rPr>
              <w:t>Cena oferty netto/VAT/brutto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23EB6" w:rsidRDefault="00725D2A" w:rsidP="00725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23EB6" w:rsidRDefault="00725D2A" w:rsidP="00725D2A">
            <w:pPr>
              <w:rPr>
                <w:sz w:val="20"/>
                <w:szCs w:val="20"/>
              </w:rPr>
            </w:pPr>
            <w:r w:rsidRPr="00923EB6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23EB6" w:rsidRDefault="00725D2A" w:rsidP="0072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23EB6" w:rsidRDefault="00725D2A" w:rsidP="00725D2A">
            <w:pPr>
              <w:rPr>
                <w:sz w:val="20"/>
                <w:szCs w:val="20"/>
              </w:rPr>
            </w:pPr>
          </w:p>
        </w:tc>
      </w:tr>
    </w:tbl>
    <w:p w:rsidR="008854E4" w:rsidRPr="00923EB6" w:rsidRDefault="008854E4" w:rsidP="00725D2A">
      <w:pPr>
        <w:pStyle w:val="Tekstpodstawowy"/>
        <w:spacing w:before="11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10125"/>
      </w:tblGrid>
      <w:tr w:rsidR="008854E4" w:rsidRPr="00923EB6" w:rsidTr="008854E4">
        <w:tc>
          <w:tcPr>
            <w:tcW w:w="549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sz w:val="23"/>
              </w:rPr>
            </w:pPr>
            <w:r w:rsidRPr="00923EB6">
              <w:rPr>
                <w:sz w:val="23"/>
              </w:rPr>
              <w:t>Przedmiot zamówienia(elementy składowe)</w:t>
            </w:r>
          </w:p>
        </w:tc>
        <w:tc>
          <w:tcPr>
            <w:tcW w:w="10125" w:type="dxa"/>
          </w:tcPr>
          <w:p w:rsidR="008854E4" w:rsidRPr="00923EB6" w:rsidRDefault="008854E4" w:rsidP="00AE337A">
            <w:pPr>
              <w:pStyle w:val="Tekstpodstawowy"/>
              <w:spacing w:before="11"/>
              <w:rPr>
                <w:sz w:val="23"/>
              </w:rPr>
            </w:pPr>
            <w:r w:rsidRPr="00923EB6">
              <w:rPr>
                <w:rFonts w:asciiTheme="minorHAnsi" w:hAnsiTheme="minorHAnsi"/>
              </w:rPr>
              <w:t xml:space="preserve">Oferujemy spełniające opis zawarty w Tabeli nr 1  Zestawienie wymaganych parametrów technicznych ambulansu </w:t>
            </w:r>
            <w:r w:rsidR="00AE337A" w:rsidRPr="00923EB6">
              <w:rPr>
                <w:rFonts w:asciiTheme="minorHAnsi" w:hAnsiTheme="minorHAnsi"/>
              </w:rPr>
              <w:t>transportowego</w:t>
            </w:r>
            <w:r w:rsidRPr="00923EB6">
              <w:rPr>
                <w:sz w:val="23"/>
              </w:rPr>
              <w:t>:</w:t>
            </w:r>
          </w:p>
        </w:tc>
      </w:tr>
      <w:tr w:rsidR="008854E4" w:rsidRPr="00923EB6" w:rsidTr="008854E4">
        <w:tc>
          <w:tcPr>
            <w:tcW w:w="549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</w:rPr>
            </w:pPr>
            <w:r w:rsidRPr="00923EB6">
              <w:rPr>
                <w:b/>
              </w:rPr>
              <w:t xml:space="preserve">Pojazd bazowy </w:t>
            </w:r>
            <w:r w:rsidRPr="00923EB6">
              <w:t>-podać markę, model, moc silnika</w:t>
            </w:r>
          </w:p>
        </w:tc>
        <w:tc>
          <w:tcPr>
            <w:tcW w:w="1012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RPr="00923EB6" w:rsidTr="008854E4">
        <w:tc>
          <w:tcPr>
            <w:tcW w:w="549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</w:rPr>
            </w:pPr>
            <w:r w:rsidRPr="00923EB6">
              <w:rPr>
                <w:b/>
              </w:rPr>
              <w:t>Nosze główne</w:t>
            </w:r>
            <w:r w:rsidRPr="00923EB6">
              <w:t>- podać markę, model</w:t>
            </w:r>
          </w:p>
        </w:tc>
        <w:tc>
          <w:tcPr>
            <w:tcW w:w="1012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RPr="00923EB6" w:rsidTr="008854E4">
        <w:tc>
          <w:tcPr>
            <w:tcW w:w="5495" w:type="dxa"/>
          </w:tcPr>
          <w:p w:rsidR="008854E4" w:rsidRPr="00923EB6" w:rsidRDefault="00F04261" w:rsidP="00F04261">
            <w:pPr>
              <w:pStyle w:val="Tekstpodstawowy"/>
              <w:spacing w:before="11"/>
              <w:rPr>
                <w:b/>
              </w:rPr>
            </w:pPr>
            <w:r w:rsidRPr="00923EB6">
              <w:rPr>
                <w:b/>
              </w:rPr>
              <w:t xml:space="preserve">Krzesło transportowe </w:t>
            </w:r>
            <w:r w:rsidR="00923EB6" w:rsidRPr="00923EB6">
              <w:rPr>
                <w:b/>
              </w:rPr>
              <w:t>składane</w:t>
            </w:r>
            <w:r w:rsidR="008854E4" w:rsidRPr="00923EB6">
              <w:t>- podać markę, model</w:t>
            </w:r>
          </w:p>
        </w:tc>
        <w:tc>
          <w:tcPr>
            <w:tcW w:w="1012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RPr="00923EB6" w:rsidTr="008854E4">
        <w:tc>
          <w:tcPr>
            <w:tcW w:w="5495" w:type="dxa"/>
          </w:tcPr>
          <w:p w:rsidR="008854E4" w:rsidRPr="00923EB6" w:rsidRDefault="00F04261" w:rsidP="008854E4">
            <w:pPr>
              <w:pStyle w:val="Tekstpodstawowy"/>
              <w:spacing w:before="11"/>
              <w:rPr>
                <w:b/>
              </w:rPr>
            </w:pPr>
            <w:r w:rsidRPr="00923EB6">
              <w:rPr>
                <w:b/>
              </w:rPr>
              <w:t>Fotel kardiologiczny</w:t>
            </w:r>
            <w:r w:rsidR="008854E4" w:rsidRPr="00923EB6">
              <w:t>- podać markę, model</w:t>
            </w:r>
          </w:p>
        </w:tc>
        <w:tc>
          <w:tcPr>
            <w:tcW w:w="10125" w:type="dxa"/>
          </w:tcPr>
          <w:p w:rsidR="008854E4" w:rsidRPr="00923EB6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</w:tbl>
    <w:p w:rsidR="008854E4" w:rsidRPr="00923EB6" w:rsidRDefault="008854E4" w:rsidP="008854E4">
      <w:pPr>
        <w:ind w:left="5664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8854E4" w:rsidRPr="00923EB6" w:rsidRDefault="008854E4" w:rsidP="008854E4">
      <w:pPr>
        <w:ind w:left="5664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923EB6">
        <w:rPr>
          <w:rFonts w:ascii="Times New Roman" w:eastAsia="SimSun" w:hAnsi="Times New Roman" w:cs="Times New Roman"/>
          <w:sz w:val="20"/>
          <w:szCs w:val="20"/>
        </w:rPr>
        <w:t>................................................................</w:t>
      </w:r>
    </w:p>
    <w:p w:rsidR="008854E4" w:rsidRPr="00923EB6" w:rsidRDefault="008854E4" w:rsidP="008854E4">
      <w:pPr>
        <w:ind w:left="6372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923EB6">
        <w:rPr>
          <w:rFonts w:ascii="Times New Roman" w:eastAsia="SimSun" w:hAnsi="Times New Roman" w:cs="Times New Roman"/>
          <w:sz w:val="20"/>
          <w:szCs w:val="20"/>
        </w:rPr>
        <w:t>Podpisy osób uprawnionych</w:t>
      </w:r>
    </w:p>
    <w:p w:rsidR="008854E4" w:rsidRPr="00923EB6" w:rsidRDefault="008854E4" w:rsidP="008854E4">
      <w:pPr>
        <w:pStyle w:val="Tekstpodstawowy"/>
        <w:spacing w:before="11"/>
        <w:rPr>
          <w:rFonts w:ascii="Times New Roman" w:eastAsia="SimSun" w:hAnsi="Times New Roman" w:cs="Times New Roman"/>
          <w:sz w:val="20"/>
          <w:szCs w:val="20"/>
        </w:rPr>
      </w:pPr>
      <w:r w:rsidRPr="00923EB6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do reprezentacji Wykonawcy lub pełnomocnika</w:t>
      </w:r>
    </w:p>
    <w:p w:rsidR="008854E4" w:rsidRPr="00923EB6" w:rsidRDefault="008854E4" w:rsidP="00725D2A">
      <w:pPr>
        <w:pStyle w:val="Tekstpodstawowy"/>
        <w:spacing w:before="11"/>
        <w:rPr>
          <w:b/>
          <w:sz w:val="23"/>
        </w:rPr>
      </w:pPr>
    </w:p>
    <w:p w:rsidR="00725D2A" w:rsidRPr="00923EB6" w:rsidRDefault="00725D2A" w:rsidP="00725D2A">
      <w:pPr>
        <w:pStyle w:val="Tekstpodstawowy"/>
        <w:spacing w:before="11"/>
        <w:rPr>
          <w:b/>
          <w:sz w:val="23"/>
        </w:rPr>
      </w:pPr>
      <w:r w:rsidRPr="00923EB6">
        <w:rPr>
          <w:b/>
          <w:sz w:val="23"/>
        </w:rPr>
        <w:t>Tabela nr 1 Zestawienie wymaganych parametrów techniczn</w:t>
      </w:r>
      <w:r w:rsidR="005E0B6C" w:rsidRPr="00923EB6">
        <w:rPr>
          <w:b/>
          <w:sz w:val="23"/>
        </w:rPr>
        <w:t>ych ambulansu ratunkowego typu A2</w:t>
      </w:r>
      <w:r w:rsidRPr="00923EB6">
        <w:rPr>
          <w:b/>
          <w:sz w:val="23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97"/>
        <w:gridCol w:w="10751"/>
        <w:gridCol w:w="1985"/>
      </w:tblGrid>
      <w:tr w:rsidR="00725D2A" w:rsidTr="00107484">
        <w:tc>
          <w:tcPr>
            <w:tcW w:w="697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1" w:type="dxa"/>
          </w:tcPr>
          <w:p w:rsidR="00725D2A" w:rsidRDefault="00725D2A" w:rsidP="00725D2A">
            <w:pPr>
              <w:pStyle w:val="TableParagraph"/>
              <w:spacing w:before="178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PARAMETRY WYMAGANE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Spełnianie wymogu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before="2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NADWOZIE</w:t>
            </w:r>
          </w:p>
        </w:tc>
        <w:tc>
          <w:tcPr>
            <w:tcW w:w="1985" w:type="dxa"/>
          </w:tcPr>
          <w:p w:rsidR="004067B7" w:rsidRDefault="004067B7" w:rsidP="00725D2A">
            <w:pPr>
              <w:spacing w:line="259" w:lineRule="auto"/>
              <w:rPr>
                <w:sz w:val="18"/>
              </w:rPr>
            </w:pP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1.1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typu „furgon” 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dopuszczalnej masie całkowitej 2,7 t</w:t>
            </w:r>
            <w:r>
              <w:rPr>
                <w:rFonts w:ascii="Calibri" w:hAnsi="Calibri"/>
                <w:sz w:val="20"/>
                <w:szCs w:val="20"/>
              </w:rPr>
              <w:t xml:space="preserve"> z izolacją termiczną i akustyczną ścian, częściowo przeszklony z możliwością ewakuacji pacjenta i personelu;</w:t>
            </w:r>
          </w:p>
        </w:tc>
        <w:tc>
          <w:tcPr>
            <w:tcW w:w="1985" w:type="dxa"/>
          </w:tcPr>
          <w:p w:rsidR="004067B7" w:rsidRDefault="004067B7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kabina kierowcy trzyosobowa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1.3.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spacing w:line="165" w:lineRule="atLeast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przystosowany do przewozu 5 osób (z kierowcą) w pozycji siedzącej + 1 osoba w pozycji leżącej na noszach 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1.4.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wysokość przedziału medycznego min. 130 cm;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długość przedziału medycznego min. 260 cm; 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1.6.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szerokość przedziału medycznego min. 160 cm;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1.7.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szyby przedziału medycznego (tylne i boczne) zmatowione do 2/3 wysokości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1.8.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drzwi tylne przeszklone, otwierane na boki o kąt 180 stopni;</w:t>
            </w:r>
          </w:p>
        </w:tc>
        <w:tc>
          <w:tcPr>
            <w:tcW w:w="1985" w:type="dxa"/>
          </w:tcPr>
          <w:p w:rsidR="004067B7" w:rsidRDefault="004067B7" w:rsidP="00725D2A">
            <w:r w:rsidRPr="0037078E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4067B7">
            <w:pPr>
              <w:pStyle w:val="TableParagraph"/>
              <w:spacing w:line="218" w:lineRule="exact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1.9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drzwi boczne prawe przesuwane do tyłu z przesuwną szybą </w:t>
            </w:r>
          </w:p>
        </w:tc>
        <w:tc>
          <w:tcPr>
            <w:tcW w:w="1985" w:type="dxa"/>
          </w:tcPr>
          <w:p w:rsidR="004067B7" w:rsidRDefault="00107484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stopień tylny stanowiący zderzak tylny ochronny;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immobiliser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przednie poduszki powietrzne kierowcy i pasażera - poduszka powietrzna pasażera z możliwością dezaktywacji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elektrycznie sterowane i podgrzewane lusterka boczne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powłoka lakiernicza w kolorze białym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elektrycznie sterowane szyby w kabinie kierowcy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światła przeciwmgielne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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automatycznie włączane światła mijania i wycieraczki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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radioodtwarzacz fabryczny z możliwością podłączenia telefonu bezprzewodowo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), MP3, złącza USB i Jack na konsoli centralnej, z pilotem sterującym pod kierownicą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Pr="00F3251B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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klimatyzacja kabiny kierowcy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fotel kierowcy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 regulacją wysokości i podparcia lędźwiowego oraz z podłokietnikiem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2-osobowa kanapa typu „biuro” w kabinie kierowcy, składane środkowe oparcie ze schowkiem, po złożeniu części kanapy stolik-podstawka z uchwytem na dokumenty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 SILNIK</w:t>
            </w:r>
          </w:p>
        </w:tc>
        <w:tc>
          <w:tcPr>
            <w:tcW w:w="1985" w:type="dxa"/>
          </w:tcPr>
          <w:p w:rsidR="004067B7" w:rsidRDefault="004067B7" w:rsidP="00107484">
            <w:r w:rsidRPr="00020803">
              <w:rPr>
                <w:sz w:val="18"/>
              </w:rPr>
              <w:t>T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z zapłonem samoczynnym, turbodoładowany, posiadający układ wtrysku bezpośredniego paliwa Euro 6;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 w:rsidR="001A407A"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moc silnika wynosi min. 140 KM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 w:rsidR="001A407A"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pojemność min. 1598cm³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2500cm³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 w:rsidR="001A407A"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751" w:type="dxa"/>
            <w:vAlign w:val="center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fabryczny zbiornika paliwa o pojemności min. 80 litrów pozwalający na duży zasięg ambulansu. 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 ZAWIESZENIE</w:t>
            </w:r>
          </w:p>
        </w:tc>
        <w:tc>
          <w:tcPr>
            <w:tcW w:w="1985" w:type="dxa"/>
          </w:tcPr>
          <w:p w:rsidR="004067B7" w:rsidRDefault="004067B7" w:rsidP="00725D2A"/>
        </w:tc>
      </w:tr>
      <w:tr w:rsidR="004067B7" w:rsidTr="00107484">
        <w:tc>
          <w:tcPr>
            <w:tcW w:w="697" w:type="dxa"/>
          </w:tcPr>
          <w:p w:rsidR="004067B7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zawieszenie ze stabilizatorem osi przedniej, 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4067B7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 w:rsidR="001A407A"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gwarantujące dobrą przyczepność kół do nawierzchni, stabilność i manewrowość w trudnym terenie, oraz odpowiedni komfort transportu chorego;</w:t>
            </w:r>
          </w:p>
        </w:tc>
        <w:tc>
          <w:tcPr>
            <w:tcW w:w="1985" w:type="dxa"/>
          </w:tcPr>
          <w:p w:rsidR="004067B7" w:rsidRDefault="00107484" w:rsidP="00725D2A">
            <w:r>
              <w:rPr>
                <w:sz w:val="18"/>
              </w:rPr>
              <w:t>Tak</w:t>
            </w:r>
          </w:p>
        </w:tc>
      </w:tr>
      <w:tr w:rsidR="004067B7" w:rsidTr="00107484">
        <w:tc>
          <w:tcPr>
            <w:tcW w:w="697" w:type="dxa"/>
          </w:tcPr>
          <w:p w:rsidR="004067B7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NAPĘD</w:t>
            </w:r>
          </w:p>
        </w:tc>
        <w:tc>
          <w:tcPr>
            <w:tcW w:w="1985" w:type="dxa"/>
          </w:tcPr>
          <w:p w:rsidR="004067B7" w:rsidRDefault="004067B7" w:rsidP="00725D2A"/>
        </w:tc>
      </w:tr>
      <w:tr w:rsidR="004067B7" w:rsidTr="00107484">
        <w:tc>
          <w:tcPr>
            <w:tcW w:w="697" w:type="dxa"/>
          </w:tcPr>
          <w:p w:rsidR="004067B7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t></w:t>
            </w:r>
            <w:r>
              <w:rPr>
                <w:rFonts w:ascii="Symbol" w:hAnsi="Symbol"/>
                <w:b/>
                <w:sz w:val="18"/>
              </w:rPr>
              <w:t></w:t>
            </w:r>
            <w:r>
              <w:rPr>
                <w:rFonts w:ascii="Symbol" w:hAnsi="Symbol"/>
                <w:b/>
                <w:sz w:val="18"/>
              </w:rPr>
              <w:t></w:t>
            </w:r>
          </w:p>
        </w:tc>
        <w:tc>
          <w:tcPr>
            <w:tcW w:w="10751" w:type="dxa"/>
          </w:tcPr>
          <w:p w:rsidR="004067B7" w:rsidRDefault="004067B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manualna skrzynia biegów 6 biegów w przód i bieg wsteczny</w:t>
            </w:r>
          </w:p>
        </w:tc>
        <w:tc>
          <w:tcPr>
            <w:tcW w:w="1985" w:type="dxa"/>
          </w:tcPr>
          <w:p w:rsidR="004067B7" w:rsidRDefault="004067B7" w:rsidP="00725D2A">
            <w:r w:rsidRPr="00020803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1A407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napęd na koła przednie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1A407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system stabilizacji toru jazdy typu ESP,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1A407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system zapobiegający poślizgowi kół napędzanych typu ASR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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 UKŁAD HAMULCOWY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ze wspomaganiem; 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hamulce tarczowe kół przedniej i tylnej osi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system wspomagania ruszania pod górę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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z systemem ABS zapobiegającym blokadzie kół podczas hamowania; posiadający Układ wspomagania Nagłego Hamowania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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 UKŁAD KIEROWNICZY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ze wspomaganiem;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kolumna kierownicy ulegająca zniszczeniu w razie wypadku z regulacją głębokości i wysokości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 OGRZEWANIE I WENTYLACJA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ogrzewanie cieczą chłodzącą silnik z dodatkową nagrzewnicą w przedziale medycznym 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ogrzewanie postojowe - grzejnik elektryczny o mocy 1800W zasilany z sieci 230V z możliwością ustawienia temperatury i termostatem;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w w:val="79"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klimatyzacja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dwuparownikowa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 niezależną regulacją temperatury i siły nawiewu dla kabiny kierowcy i przedziału medycznego</w:t>
            </w:r>
          </w:p>
        </w:tc>
        <w:tc>
          <w:tcPr>
            <w:tcW w:w="1985" w:type="dxa"/>
          </w:tcPr>
          <w:p w:rsidR="001A407A" w:rsidRDefault="001A407A" w:rsidP="00725D2A">
            <w:pPr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 INSTALACJA ELEKTRYCZNA</w:t>
            </w:r>
          </w:p>
        </w:tc>
        <w:tc>
          <w:tcPr>
            <w:tcW w:w="1985" w:type="dxa"/>
          </w:tcPr>
          <w:p w:rsidR="001A407A" w:rsidRDefault="001A407A" w:rsidP="00725D2A">
            <w:pPr>
              <w:spacing w:line="259" w:lineRule="auto"/>
              <w:rPr>
                <w:sz w:val="18"/>
              </w:rPr>
            </w:pP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8.1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alternator zapewniający ładowanie zespołu 2 akumulatorów o prądzie maksymalnym 130A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instalacja elektryczna 230 V (2 gniazda) umożliwiająca ładowanie i pracę urządzeń zamontowanych w ambulansie na postoju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układ zasilania zewnętrznego 230 V z zabezpieczeniem uniemożliwiającym rozruch silnika przy podłączonym zasilaniu zewnętrznym i z zabezpieczeniem przeciwporażeniowym;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2 gniazda poboru energii elektrycznej o napięciu 12V w przedziale medycznym do podłączenia urządzeń medycznych;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 OZNAKOWANIE POJAZDU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zespolone urządzenie sygnalizacyjno – nagłaśniające - belka świetlna koloru niebieskiego z lampami LED, belka zamontowana w przedniej części pojazdu z możliwością nadania komunikatu głosem 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9.2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2 niebieskie lampy pulsacyjne typu LED na wysokości pasa przedniego 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9.3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światła awaryjne zamontowane na drzwiach tylnych włączające się po ich otwarciu;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oznakowanie ambulansu zgodnie z wymogami przepisów o ruchu drogowym, pas odblaskowy barwy niebieskiej dookoła pojazdu na wysokości podziału nadwozia, pas barwy czerwonej pod niebieskim, napis lustrzany AMBULANS z przodu pojazdu oraz logo, nazwa Zamawiającego po uzgodnieniu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 OŚWIETLENIE PRZEDZIAŁU MEDYCZNEGO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światło rozproszone LED umieszczone po obu stronach górnej części przedziału medycznego (składające się z pasów LED) zapewniające prawidłowe oświetlenie przedziału medycznego;</w:t>
            </w:r>
          </w:p>
        </w:tc>
        <w:tc>
          <w:tcPr>
            <w:tcW w:w="1985" w:type="dxa"/>
          </w:tcPr>
          <w:p w:rsidR="001A407A" w:rsidRDefault="001A407A" w:rsidP="00725D2A">
            <w:r w:rsidRPr="00E9766E">
              <w:rPr>
                <w:sz w:val="18"/>
              </w:rPr>
              <w:t>T</w:t>
            </w:r>
            <w:r>
              <w:rPr>
                <w:sz w:val="18"/>
              </w:rPr>
              <w:t>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1 punkt świetlny nad noszami w suficie, umożliwiające bezpieczną obsługę pacjenta;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1A407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 PRZEDZIAŁ MEDYCZNY i JEGO WYPOSAŻENIE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kabina kierowcy oddzielona od przedziału medycznego przegrodą </w:t>
            </w:r>
            <w:r>
              <w:rPr>
                <w:rFonts w:ascii="Calibri" w:hAnsi="Calibri"/>
                <w:sz w:val="20"/>
                <w:szCs w:val="20"/>
              </w:rPr>
              <w:t>stałą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zapewniającą możliwość oddzielenia obu przedziałów (przegroda z </w:t>
            </w:r>
            <w:r>
              <w:rPr>
                <w:rFonts w:ascii="Calibri" w:hAnsi="Calibri"/>
                <w:sz w:val="20"/>
                <w:szCs w:val="20"/>
              </w:rPr>
              <w:t>przesuwnym oknem umożliwiającym komunikację)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1A407A">
            <w:pPr>
              <w:pStyle w:val="TableParagraph"/>
              <w:spacing w:line="19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11.2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na prawej ścianie miejsce siedzące dla 2 osób (fotele obrotowe z regulowanym kątem oparcia pod plecami; z podnoszonym do pionu siedziskiem); wszystkie miejsca wyposażone w bezwładnościowe pasy bezpieczeństwa. 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na ścianie lewej okno otwierane oraz zestaw szafek i półek wykonanych z tworzywa sztucznego, zabezpieczonych przed niekontrolowanym wypadnięciem umieszczonych tam przedmiotów, zapewniający możliwość montażu butli tlenowej 10 litrów i innego sprzętu</w:t>
            </w:r>
          </w:p>
        </w:tc>
        <w:tc>
          <w:tcPr>
            <w:tcW w:w="1985" w:type="dxa"/>
          </w:tcPr>
          <w:p w:rsidR="001A407A" w:rsidRDefault="001A407A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11.4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ściany boczne i sufit pokryte płytami z tworzywa sztucznego w kolorze białym, łatwo zmywalne;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  <w:spacing w:after="0"/>
            </w:pPr>
            <w:r>
              <w:rPr>
                <w:rFonts w:ascii="Calibri" w:hAnsi="Calibri"/>
                <w:sz w:val="20"/>
                <w:szCs w:val="20"/>
              </w:rPr>
              <w:t>podłoga:</w:t>
            </w:r>
          </w:p>
          <w:p w:rsidR="001A407A" w:rsidRDefault="001A407A">
            <w:pPr>
              <w:pStyle w:val="NormalnyWeb"/>
              <w:spacing w:after="0"/>
            </w:pPr>
            <w:r>
              <w:rPr>
                <w:rFonts w:ascii="Calibri" w:hAnsi="Calibri"/>
                <w:sz w:val="20"/>
                <w:szCs w:val="20"/>
              </w:rPr>
              <w:t>- warstwowa o powierzchni antypoślizgowej, łatwo zmywalnej, połączonej szczelnie z zabudowa ścian;</w:t>
            </w:r>
          </w:p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- wzmocniona, umożliwiająca mocowanie podstawy noszy głównych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sufitowe uchwyty do pojemników z płynami infuzyjnymi (4 szt.)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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zabezpieczenia urządzeń oraz elementów wyposażenia przed przemieszczaniem w czasie jazdy gwarantujące jednocześnie łatwość dostępu i użycia;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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centralna instalacja tlenowa z punktem poboru typu AGA – gniazdo o budowie monoblokowej panelowej, miejsce na 1 szt. butli tlenowej 10l z reduktorem (bez butki i reduktora) o konstrukcji umożliwiającej montaż i demontaż reduktora bez konieczności używania kluczy.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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miejsce na mocowanie krzesełka kardiologicznego, 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11.10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 xml:space="preserve">podstawa pod nosze ze schowkiem na deskę ortopedyczną 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560E4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 SYGNALIZACJA DŹWIĘKOWA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Default="001A407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751" w:type="dxa"/>
          </w:tcPr>
          <w:p w:rsidR="001A407A" w:rsidRDefault="001A407A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sygnał dźwiękowy modulowany z możliwością podawania komunikatów głosem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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>13. ŁĄCZNOŚĆ RADIOWA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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left="45" w:right="28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Wmontowana dachowa antena do podłączenia radiotelefonu o parametrach: zakres częstotliwości 168-170 </w:t>
            </w:r>
            <w:proofErr w:type="spellStart"/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  <w:proofErr w:type="spellEnd"/>
            <w:r w:rsidRPr="001A4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impedancja wejścia 50 Ohm; współczynnik fali stojącej 1,6; charakterystyka promieniowania dookólna; zamontowana w sposób umożliwiający serwisowanie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0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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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Kabina kierowcy wyposażona w radiotelefon przewoźny zgodnie z urządzeniami używanymi przez zamawiającego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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>14. OŚWIETLENIE SPECJALNE</w:t>
            </w:r>
          </w:p>
        </w:tc>
        <w:tc>
          <w:tcPr>
            <w:tcW w:w="1985" w:type="dxa"/>
          </w:tcPr>
          <w:p w:rsidR="001A407A" w:rsidRDefault="001A407A" w:rsidP="00725D2A">
            <w:pPr>
              <w:spacing w:line="259" w:lineRule="auto"/>
              <w:rPr>
                <w:sz w:val="18"/>
              </w:rPr>
            </w:pP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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Oświetlenie zewnętrzne z LED z tyłu Ambulansu ze światłem rozproszonym, z możliwością włączania/wyłączania zarówno z kabiny kierowcy jak i przedziału medycznego. Światło automatycznie włączane podczas cofania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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>15. WYPOSAŻENIE POJAZDU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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urządzenie do wybijania szyb;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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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dodatkowa gaśnica w przedziale medycznym;</w:t>
            </w:r>
          </w:p>
        </w:tc>
        <w:tc>
          <w:tcPr>
            <w:tcW w:w="1985" w:type="dxa"/>
          </w:tcPr>
          <w:p w:rsidR="001A407A" w:rsidRDefault="001A407A" w:rsidP="00725D2A">
            <w:r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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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kosz na śmieci;</w:t>
            </w:r>
          </w:p>
        </w:tc>
        <w:tc>
          <w:tcPr>
            <w:tcW w:w="1985" w:type="dxa"/>
          </w:tcPr>
          <w:p w:rsidR="001A407A" w:rsidRDefault="001A407A" w:rsidP="00725D2A">
            <w:r w:rsidRPr="00E313E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0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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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nóż do cięcia pasów bezpieczeństwa;</w:t>
            </w:r>
          </w:p>
        </w:tc>
        <w:tc>
          <w:tcPr>
            <w:tcW w:w="1985" w:type="dxa"/>
          </w:tcPr>
          <w:p w:rsidR="001A407A" w:rsidRDefault="001A407A" w:rsidP="00725D2A">
            <w:r w:rsidRPr="00E313E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sz w:val="18"/>
                <w:szCs w:val="18"/>
              </w:rPr>
              <w:t>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left="363" w:hanging="363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NOSZE GŁÓWNE </w:t>
            </w:r>
          </w:p>
        </w:tc>
        <w:tc>
          <w:tcPr>
            <w:tcW w:w="1985" w:type="dxa"/>
          </w:tcPr>
          <w:p w:rsidR="001A407A" w:rsidRDefault="001A407A" w:rsidP="00725D2A">
            <w:pPr>
              <w:spacing w:line="259" w:lineRule="auto"/>
              <w:rPr>
                <w:sz w:val="18"/>
              </w:rPr>
            </w:pP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monoblokowe 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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wyposażone w 4 kółka jezdne skrętne o 360 </w:t>
            </w:r>
          </w:p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kółka jezdne o średnicy 20 cm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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hamulce na wszystkich kołach jezdnych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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regulacja oparcia pod plecami 90</w:t>
            </w:r>
            <w:r w:rsidRPr="001A407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0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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możliwości ustawienia trzech wysokości noszy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przystosowane do prowadzenia reanimacji, wyposażone w twardą płytę na całej długości,</w:t>
            </w:r>
          </w:p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z możliwością ustawienia pozycji przeciwwstrząsowej i pozycji zmniejszającej napięcie mięśni brzucha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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rama noszy pod głową pacjenta regulowana w trzech pozycjach: na wznak, z przygięciem do klatki piersiowej i odgięcie do tyłu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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składane poręcze boczne wzdłuż ramy noszy (nie na boki)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</w:t>
            </w:r>
            <w:r w:rsidRPr="001A407A"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rama noszy wykonana z materiału odpornego na korozje i na działanie płynów dezynfekujących</w:t>
            </w:r>
          </w:p>
        </w:tc>
        <w:tc>
          <w:tcPr>
            <w:tcW w:w="1985" w:type="dxa"/>
          </w:tcPr>
          <w:p w:rsidR="001A407A" w:rsidRDefault="001A407A" w:rsidP="00725D2A">
            <w:r w:rsidRPr="007D733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sz w:val="18"/>
                <w:szCs w:val="18"/>
              </w:rPr>
              <w:t></w:t>
            </w:r>
            <w:r>
              <w:rPr>
                <w:rFonts w:ascii="Symbol" w:hAnsi="Symbol" w:cs="Arial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sz w:val="18"/>
                <w:szCs w:val="18"/>
              </w:rPr>
              <w:t>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wyposażone w materac o konstrukcji zapobiegającej wchłanianiu płynów, łatwy do czyszczenia, zmywania, odporny na olej napędowy oraz środki dezynfekujące,</w:t>
            </w:r>
          </w:p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materac łamany tj. umożliwiający ustawienie wszystkich dostępnych pozycji transportowych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560E4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wyposażone w min. trzy pasy poprzeczne mocowane bezpośrednio do ramy noszy, o regulowanej długości,</w:t>
            </w:r>
          </w:p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wyposażone w teleskopowo wysuwane rączki przednie i tylne do przenoszenia noszy,</w:t>
            </w:r>
          </w:p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automatyczna blokada podwozia kodowana kolorem oraz symbolem graficznym pozwalająca na przenoszenie transportera ze </w:t>
            </w: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złożonym podwoziem</w:t>
            </w:r>
          </w:p>
        </w:tc>
        <w:tc>
          <w:tcPr>
            <w:tcW w:w="1985" w:type="dxa"/>
          </w:tcPr>
          <w:p w:rsidR="001A407A" w:rsidRDefault="001A407A" w:rsidP="00725D2A">
            <w:r w:rsidRPr="00560E4B">
              <w:rPr>
                <w:sz w:val="18"/>
              </w:rPr>
              <w:lastRenderedPageBreak/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lastRenderedPageBreak/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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waga </w:t>
            </w:r>
            <w:proofErr w:type="spellStart"/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noszy 44 kg </w:t>
            </w:r>
          </w:p>
        </w:tc>
        <w:tc>
          <w:tcPr>
            <w:tcW w:w="1985" w:type="dxa"/>
          </w:tcPr>
          <w:p w:rsidR="001A407A" w:rsidRDefault="001A407A" w:rsidP="00725D2A">
            <w:r w:rsidRPr="00560E4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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w w:val="79"/>
                <w:sz w:val="18"/>
                <w:szCs w:val="18"/>
              </w:rPr>
              <w:t>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dopuszczalne obciążenie 250 kg </w:t>
            </w:r>
          </w:p>
        </w:tc>
        <w:tc>
          <w:tcPr>
            <w:tcW w:w="1985" w:type="dxa"/>
          </w:tcPr>
          <w:p w:rsidR="001A407A" w:rsidRDefault="001A407A" w:rsidP="00725D2A">
            <w:r w:rsidRPr="00560E4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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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Deklaracja Zgodności z PN EN 1865</w:t>
            </w:r>
          </w:p>
        </w:tc>
        <w:tc>
          <w:tcPr>
            <w:tcW w:w="1985" w:type="dxa"/>
          </w:tcPr>
          <w:p w:rsidR="001A407A" w:rsidRDefault="001A407A" w:rsidP="00725D2A">
            <w:r w:rsidRPr="00560E4B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</w:p>
        </w:tc>
        <w:tc>
          <w:tcPr>
            <w:tcW w:w="10751" w:type="dxa"/>
          </w:tcPr>
          <w:p w:rsidR="001A407A" w:rsidRPr="001A407A" w:rsidRDefault="001A407A" w:rsidP="004067B7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KRZESŁO TRANSPORTOWE SKŁADANE </w:t>
            </w:r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wykonane z materiału odpornego na korozje i na działanie płynów dezynfekujących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4F23DC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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wyposażone w min 4 kółka transportowe w tym, co najmniej dwa z blokadą obrotu</w:t>
            </w:r>
          </w:p>
        </w:tc>
        <w:tc>
          <w:tcPr>
            <w:tcW w:w="1985" w:type="dxa"/>
          </w:tcPr>
          <w:p w:rsidR="001A407A" w:rsidRDefault="001A407A" w:rsidP="00725D2A">
            <w:r w:rsidRPr="008D343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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wyposażone w teleskopowo wydłużane przednie rączki transportowe z regulacją długości ustawiane na min 2 poziomach</w:t>
            </w:r>
          </w:p>
        </w:tc>
        <w:tc>
          <w:tcPr>
            <w:tcW w:w="1985" w:type="dxa"/>
          </w:tcPr>
          <w:p w:rsidR="001A407A" w:rsidRDefault="001A407A" w:rsidP="00725D2A">
            <w:r w:rsidRPr="008D343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3A116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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wyposażone w min. dwie pary składanych tylnych rączek transportowych</w:t>
            </w:r>
          </w:p>
        </w:tc>
        <w:tc>
          <w:tcPr>
            <w:tcW w:w="1985" w:type="dxa"/>
          </w:tcPr>
          <w:p w:rsidR="001A407A" w:rsidRDefault="001A407A" w:rsidP="00725D2A">
            <w:r w:rsidRPr="008D343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D259A5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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 xml:space="preserve">wyposażone w blokadę zabezpieczającą przed złożeniem w trakcie transportu </w:t>
            </w:r>
          </w:p>
        </w:tc>
        <w:tc>
          <w:tcPr>
            <w:tcW w:w="1985" w:type="dxa"/>
          </w:tcPr>
          <w:p w:rsidR="001A407A" w:rsidRDefault="001A407A" w:rsidP="00725D2A">
            <w:r w:rsidRPr="008D3439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D259A5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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 xml:space="preserve">siedzisko wykonane z mocnego materiału, odpornego na bakterie, grzyby, zmywalnego,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</w:rPr>
              <w:t>dezynfekowalnego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</w:rPr>
              <w:t>, odpornego na wodę oraz na olej napędowy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4F23DC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D259A5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wyposażone w min 2 pasy zabezpieczające umożliwiające szybkie ich rozpięcie</w:t>
            </w:r>
          </w:p>
        </w:tc>
        <w:tc>
          <w:tcPr>
            <w:tcW w:w="1985" w:type="dxa"/>
          </w:tcPr>
          <w:p w:rsidR="001A407A" w:rsidRDefault="001A407A" w:rsidP="00725D2A">
            <w:r w:rsidRPr="00730A68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D259A5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="00107484"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 w:rsidR="00107484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="00107484">
              <w:rPr>
                <w:rFonts w:ascii="Symbol" w:hAnsi="Symbol" w:cs="Arial"/>
                <w:b/>
                <w:w w:val="79"/>
                <w:sz w:val="18"/>
                <w:szCs w:val="18"/>
              </w:rPr>
              <w:t>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 xml:space="preserve">waga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</w:rPr>
              <w:t>. 10 kg</w:t>
            </w:r>
          </w:p>
        </w:tc>
        <w:tc>
          <w:tcPr>
            <w:tcW w:w="1985" w:type="dxa"/>
          </w:tcPr>
          <w:p w:rsidR="001A407A" w:rsidRDefault="001A407A" w:rsidP="00725D2A">
            <w:r w:rsidRPr="00730A68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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dopuszczalne obciążenie min 159 kg</w:t>
            </w:r>
          </w:p>
        </w:tc>
        <w:tc>
          <w:tcPr>
            <w:tcW w:w="1985" w:type="dxa"/>
          </w:tcPr>
          <w:p w:rsidR="001A407A" w:rsidRDefault="001A407A" w:rsidP="00725D2A">
            <w:r w:rsidRPr="00730A68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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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 xml:space="preserve">Deklaracja Zgodności z PN EN 1865 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4F23DC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A407A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 w:rsidR="00107484">
              <w:rPr>
                <w:rFonts w:ascii="Symbol" w:hAnsi="Symbol" w:cs="Arial"/>
                <w:b/>
                <w:w w:val="79"/>
                <w:sz w:val="18"/>
                <w:szCs w:val="18"/>
              </w:rPr>
              <w:t>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FOTEL KARDIOLOGICZNY</w:t>
            </w:r>
          </w:p>
        </w:tc>
        <w:tc>
          <w:tcPr>
            <w:tcW w:w="1985" w:type="dxa"/>
          </w:tcPr>
          <w:p w:rsidR="001A407A" w:rsidRDefault="001A407A" w:rsidP="00725D2A">
            <w:r w:rsidRPr="000F170D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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Fotel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kardiologiczny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mocowaniem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podłogowym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wraz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najazdem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rozkładanym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tyłu</w:t>
            </w:r>
            <w:proofErr w:type="spellEnd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07A">
              <w:rPr>
                <w:rFonts w:ascii="Arial" w:hAnsi="Arial" w:cs="Arial"/>
                <w:sz w:val="18"/>
                <w:szCs w:val="18"/>
                <w:lang w:val="en-US"/>
              </w:rPr>
              <w:t>pojazdu</w:t>
            </w:r>
            <w:proofErr w:type="spellEnd"/>
          </w:p>
        </w:tc>
        <w:tc>
          <w:tcPr>
            <w:tcW w:w="1985" w:type="dxa"/>
          </w:tcPr>
          <w:p w:rsidR="001A407A" w:rsidRDefault="001A407A" w:rsidP="00725D2A">
            <w:r w:rsidRPr="000F170D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19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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ind w:right="79" w:hanging="181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1985" w:type="dxa"/>
          </w:tcPr>
          <w:p w:rsidR="001A407A" w:rsidRDefault="001A407A" w:rsidP="00725D2A">
            <w:pPr>
              <w:spacing w:line="259" w:lineRule="auto"/>
              <w:rPr>
                <w:sz w:val="18"/>
              </w:rPr>
            </w:pP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</w:t>
            </w:r>
            <w:r w:rsidR="001A407A"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 w:rsidR="001A407A" w:rsidRPr="001A407A"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na pojazd bazowy 24 miesiące bez limitu kilometrów</w:t>
            </w:r>
          </w:p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na lakier 36 miesięcy</w:t>
            </w:r>
          </w:p>
          <w:p w:rsidR="001A407A" w:rsidRPr="001A407A" w:rsidRDefault="001A407A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na perforację nadwozia 144 miesiące</w:t>
            </w:r>
          </w:p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sz w:val="18"/>
                <w:szCs w:val="18"/>
              </w:rPr>
              <w:t>na przedział medyczny 24 miesiące</w:t>
            </w:r>
          </w:p>
        </w:tc>
        <w:tc>
          <w:tcPr>
            <w:tcW w:w="1985" w:type="dxa"/>
          </w:tcPr>
          <w:p w:rsidR="001A407A" w:rsidRDefault="001A407A" w:rsidP="00725D2A">
            <w:r w:rsidRPr="004F23DC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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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</w:p>
        </w:tc>
        <w:tc>
          <w:tcPr>
            <w:tcW w:w="10751" w:type="dxa"/>
          </w:tcPr>
          <w:p w:rsidR="001A407A" w:rsidRPr="001A407A" w:rsidRDefault="00107484">
            <w:pPr>
              <w:pStyle w:val="NormalnyWeb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Certyfikaty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świadectwa</w:t>
            </w:r>
            <w:proofErr w:type="spellEnd"/>
          </w:p>
        </w:tc>
        <w:tc>
          <w:tcPr>
            <w:tcW w:w="1985" w:type="dxa"/>
          </w:tcPr>
          <w:p w:rsidR="001A407A" w:rsidRDefault="001A407A" w:rsidP="00725D2A"/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line="219" w:lineRule="exact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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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w w:val="79"/>
                <w:sz w:val="18"/>
                <w:szCs w:val="18"/>
              </w:rPr>
              <w:t></w:t>
            </w:r>
          </w:p>
        </w:tc>
        <w:tc>
          <w:tcPr>
            <w:tcW w:w="10751" w:type="dxa"/>
          </w:tcPr>
          <w:p w:rsidR="001A407A" w:rsidRPr="001A407A" w:rsidRDefault="00107484">
            <w:pPr>
              <w:pStyle w:val="NormalnyWeb"/>
              <w:ind w:right="79" w:hanging="181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 Zgodności Niezależnej Jednostki Notyfikującej z normą </w:t>
            </w:r>
            <w:r w:rsidRPr="001A407A">
              <w:rPr>
                <w:rFonts w:ascii="Arial" w:hAnsi="Arial" w:cs="Arial"/>
                <w:sz w:val="18"/>
                <w:szCs w:val="18"/>
              </w:rPr>
              <w:t>PN EN 1789+A2:2015</w:t>
            </w:r>
          </w:p>
        </w:tc>
        <w:tc>
          <w:tcPr>
            <w:tcW w:w="1985" w:type="dxa"/>
          </w:tcPr>
          <w:p w:rsidR="001A407A" w:rsidRDefault="001A407A" w:rsidP="00725D2A">
            <w:r w:rsidRPr="004F23DC">
              <w:rPr>
                <w:sz w:val="18"/>
              </w:rPr>
              <w:t>Tak</w:t>
            </w:r>
          </w:p>
        </w:tc>
      </w:tr>
      <w:tr w:rsidR="001A407A" w:rsidTr="00107484">
        <w:tc>
          <w:tcPr>
            <w:tcW w:w="697" w:type="dxa"/>
          </w:tcPr>
          <w:p w:rsidR="001A407A" w:rsidRPr="001A407A" w:rsidRDefault="00107484" w:rsidP="00725D2A">
            <w:pPr>
              <w:pStyle w:val="TableParagraph"/>
              <w:spacing w:before="12"/>
              <w:ind w:left="30"/>
              <w:rPr>
                <w:rFonts w:ascii="Symbol" w:hAnsi="Symbol" w:cs="Arial"/>
                <w:b/>
                <w:sz w:val="18"/>
                <w:szCs w:val="18"/>
              </w:rPr>
            </w:pPr>
            <w:r>
              <w:rPr>
                <w:rFonts w:ascii="Symbol" w:hAnsi="Symbol" w:cs="Arial"/>
                <w:b/>
                <w:sz w:val="18"/>
                <w:szCs w:val="18"/>
              </w:rPr>
              <w:t>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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</w:t>
            </w:r>
            <w:r>
              <w:rPr>
                <w:rFonts w:ascii="Symbol" w:hAnsi="Symbol" w:cs="Arial"/>
                <w:b/>
                <w:sz w:val="18"/>
                <w:szCs w:val="18"/>
              </w:rPr>
              <w:t></w:t>
            </w:r>
          </w:p>
        </w:tc>
        <w:tc>
          <w:tcPr>
            <w:tcW w:w="10751" w:type="dxa"/>
          </w:tcPr>
          <w:p w:rsidR="001A407A" w:rsidRPr="001A407A" w:rsidRDefault="001A407A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407A">
              <w:rPr>
                <w:rFonts w:ascii="Arial" w:hAnsi="Arial" w:cs="Arial"/>
                <w:color w:val="000000"/>
                <w:sz w:val="18"/>
                <w:szCs w:val="18"/>
              </w:rPr>
              <w:t>świadectwo homologacji typu pojazdu WE na pojazd skompletowany jako – M1</w:t>
            </w:r>
          </w:p>
        </w:tc>
        <w:tc>
          <w:tcPr>
            <w:tcW w:w="1985" w:type="dxa"/>
          </w:tcPr>
          <w:p w:rsidR="001A407A" w:rsidRDefault="00107484" w:rsidP="00725D2A">
            <w:pPr>
              <w:spacing w:line="259" w:lineRule="auto"/>
              <w:rPr>
                <w:sz w:val="18"/>
              </w:rPr>
            </w:pPr>
            <w:r w:rsidRPr="004F23DC">
              <w:rPr>
                <w:sz w:val="18"/>
              </w:rPr>
              <w:t>Tak</w:t>
            </w:r>
          </w:p>
        </w:tc>
      </w:tr>
    </w:tbl>
    <w:p w:rsidR="00725D2A" w:rsidRDefault="00725D2A" w:rsidP="00725D2A">
      <w:pPr>
        <w:spacing w:line="259" w:lineRule="auto"/>
        <w:rPr>
          <w:sz w:val="18"/>
        </w:rPr>
        <w:sectPr w:rsidR="00725D2A" w:rsidSect="00725D2A">
          <w:pgSz w:w="16840" w:h="11910" w:orient="landscape"/>
          <w:pgMar w:top="820" w:right="280" w:bottom="100" w:left="1080" w:header="708" w:footer="708" w:gutter="0"/>
          <w:cols w:space="708"/>
          <w:docGrid w:linePitch="326"/>
        </w:sectPr>
      </w:pPr>
    </w:p>
    <w:p w:rsidR="00725D2A" w:rsidRPr="00C01CA2" w:rsidRDefault="00725D2A" w:rsidP="00725D2A">
      <w:pPr>
        <w:ind w:left="6108" w:firstLine="264"/>
        <w:jc w:val="right"/>
        <w:rPr>
          <w:rFonts w:ascii="Times New Roman" w:eastAsia="SimSun" w:hAnsi="Times New Roman" w:cs="Times New Roman"/>
          <w:sz w:val="20"/>
          <w:szCs w:val="20"/>
        </w:rPr>
        <w:sectPr w:rsidR="00725D2A" w:rsidRPr="00C01CA2" w:rsidSect="00725D2A">
          <w:pgSz w:w="16840" w:h="11910" w:orient="landscape"/>
          <w:pgMar w:top="820" w:right="280" w:bottom="100" w:left="1080" w:header="708" w:footer="708" w:gutter="0"/>
          <w:cols w:space="708"/>
          <w:docGrid w:linePitch="326"/>
        </w:sectPr>
      </w:pPr>
    </w:p>
    <w:p w:rsidR="00725D2A" w:rsidRPr="00D579BA" w:rsidRDefault="00725D2A" w:rsidP="00725D2A">
      <w:pPr>
        <w:pStyle w:val="Tekstpodstawowy"/>
        <w:spacing w:before="11"/>
        <w:rPr>
          <w:b/>
          <w:sz w:val="23"/>
        </w:rPr>
        <w:sectPr w:rsidR="00725D2A" w:rsidRPr="00D579BA" w:rsidSect="00725D2A">
          <w:pgSz w:w="16840" w:h="11910" w:orient="landscape"/>
          <w:pgMar w:top="820" w:right="280" w:bottom="100" w:left="1280" w:header="708" w:footer="708" w:gutter="0"/>
          <w:cols w:space="708"/>
          <w:docGrid w:linePitch="326"/>
        </w:sectPr>
      </w:pPr>
    </w:p>
    <w:p w:rsidR="00F678B0" w:rsidRPr="00725D2A" w:rsidRDefault="00F678B0" w:rsidP="00725D2A">
      <w:pPr>
        <w:ind w:right="50"/>
        <w:rPr>
          <w:rFonts w:ascii="Tahoma" w:eastAsia="SimSun" w:hAnsi="Tahoma" w:cs="Tahoma"/>
          <w:b/>
          <w:color w:val="000000"/>
          <w:sz w:val="20"/>
          <w:szCs w:val="20"/>
        </w:rPr>
      </w:pPr>
    </w:p>
    <w:sectPr w:rsidR="00F678B0" w:rsidRPr="00725D2A" w:rsidSect="00725D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61" w:rsidRDefault="00F04261" w:rsidP="006E71FE">
      <w:pPr>
        <w:spacing w:after="0" w:line="240" w:lineRule="auto"/>
      </w:pPr>
      <w:r>
        <w:separator/>
      </w:r>
    </w:p>
  </w:endnote>
  <w:endnote w:type="continuationSeparator" w:id="0">
    <w:p w:rsidR="00F04261" w:rsidRDefault="00F04261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61" w:rsidRDefault="00F04261" w:rsidP="006E71FE">
      <w:pPr>
        <w:spacing w:after="0" w:line="240" w:lineRule="auto"/>
      </w:pPr>
      <w:r>
        <w:separator/>
      </w:r>
    </w:p>
  </w:footnote>
  <w:footnote w:type="continuationSeparator" w:id="0">
    <w:p w:rsidR="00F04261" w:rsidRDefault="00F04261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61" w:rsidRDefault="00F04261">
    <w:pPr>
      <w:pStyle w:val="Nagwek"/>
    </w:pPr>
    <w:r>
      <w:rPr>
        <w:rFonts w:ascii="Tahoma" w:hAnsi="Tahoma" w:cs="Tahoma"/>
        <w:color w:val="000000"/>
      </w:rPr>
      <w:t>23/2019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  <w:t>Załącznik nr 2</w:t>
    </w:r>
    <w:r w:rsidRPr="00834931">
      <w:rPr>
        <w:rFonts w:ascii="Tahoma" w:hAnsi="Tahoma" w:cs="Tahoma"/>
        <w:color w:val="000000"/>
      </w:rPr>
      <w:t xml:space="preserve"> – </w:t>
    </w:r>
    <w:r>
      <w:rPr>
        <w:rFonts w:ascii="Tahoma" w:hAnsi="Tahoma" w:cs="Tahoma"/>
        <w:color w:val="000000"/>
      </w:rPr>
      <w:t>Formularz asortymentowo-cenowy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512B"/>
    <w:multiLevelType w:val="hybridMultilevel"/>
    <w:tmpl w:val="4CF25E48"/>
    <w:lvl w:ilvl="0" w:tplc="6CFA3AA4">
      <w:numFmt w:val="bullet"/>
      <w:lvlText w:val="-"/>
      <w:lvlJc w:val="left"/>
      <w:pPr>
        <w:ind w:left="43" w:hanging="9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36F6F662">
      <w:numFmt w:val="bullet"/>
      <w:lvlText w:val="•"/>
      <w:lvlJc w:val="left"/>
      <w:pPr>
        <w:ind w:left="493" w:hanging="97"/>
      </w:pPr>
      <w:rPr>
        <w:rFonts w:hint="default"/>
        <w:lang w:val="pl-PL" w:eastAsia="pl-PL" w:bidi="pl-PL"/>
      </w:rPr>
    </w:lvl>
    <w:lvl w:ilvl="2" w:tplc="AFBC4FC2">
      <w:numFmt w:val="bullet"/>
      <w:lvlText w:val="•"/>
      <w:lvlJc w:val="left"/>
      <w:pPr>
        <w:ind w:left="946" w:hanging="97"/>
      </w:pPr>
      <w:rPr>
        <w:rFonts w:hint="default"/>
        <w:lang w:val="pl-PL" w:eastAsia="pl-PL" w:bidi="pl-PL"/>
      </w:rPr>
    </w:lvl>
    <w:lvl w:ilvl="3" w:tplc="5338239A">
      <w:numFmt w:val="bullet"/>
      <w:lvlText w:val="•"/>
      <w:lvlJc w:val="left"/>
      <w:pPr>
        <w:ind w:left="1399" w:hanging="97"/>
      </w:pPr>
      <w:rPr>
        <w:rFonts w:hint="default"/>
        <w:lang w:val="pl-PL" w:eastAsia="pl-PL" w:bidi="pl-PL"/>
      </w:rPr>
    </w:lvl>
    <w:lvl w:ilvl="4" w:tplc="19288FD8">
      <w:numFmt w:val="bullet"/>
      <w:lvlText w:val="•"/>
      <w:lvlJc w:val="left"/>
      <w:pPr>
        <w:ind w:left="1853" w:hanging="97"/>
      </w:pPr>
      <w:rPr>
        <w:rFonts w:hint="default"/>
        <w:lang w:val="pl-PL" w:eastAsia="pl-PL" w:bidi="pl-PL"/>
      </w:rPr>
    </w:lvl>
    <w:lvl w:ilvl="5" w:tplc="F9A01A62">
      <w:numFmt w:val="bullet"/>
      <w:lvlText w:val="•"/>
      <w:lvlJc w:val="left"/>
      <w:pPr>
        <w:ind w:left="2306" w:hanging="97"/>
      </w:pPr>
      <w:rPr>
        <w:rFonts w:hint="default"/>
        <w:lang w:val="pl-PL" w:eastAsia="pl-PL" w:bidi="pl-PL"/>
      </w:rPr>
    </w:lvl>
    <w:lvl w:ilvl="6" w:tplc="94D2BC3A">
      <w:numFmt w:val="bullet"/>
      <w:lvlText w:val="•"/>
      <w:lvlJc w:val="left"/>
      <w:pPr>
        <w:ind w:left="2759" w:hanging="97"/>
      </w:pPr>
      <w:rPr>
        <w:rFonts w:hint="default"/>
        <w:lang w:val="pl-PL" w:eastAsia="pl-PL" w:bidi="pl-PL"/>
      </w:rPr>
    </w:lvl>
    <w:lvl w:ilvl="7" w:tplc="6BFACB74">
      <w:numFmt w:val="bullet"/>
      <w:lvlText w:val="•"/>
      <w:lvlJc w:val="left"/>
      <w:pPr>
        <w:ind w:left="3213" w:hanging="97"/>
      </w:pPr>
      <w:rPr>
        <w:rFonts w:hint="default"/>
        <w:lang w:val="pl-PL" w:eastAsia="pl-PL" w:bidi="pl-PL"/>
      </w:rPr>
    </w:lvl>
    <w:lvl w:ilvl="8" w:tplc="C824888A">
      <w:numFmt w:val="bullet"/>
      <w:lvlText w:val="•"/>
      <w:lvlJc w:val="left"/>
      <w:pPr>
        <w:ind w:left="3666" w:hanging="97"/>
      </w:pPr>
      <w:rPr>
        <w:rFonts w:hint="default"/>
        <w:lang w:val="pl-PL" w:eastAsia="pl-PL" w:bidi="pl-PL"/>
      </w:rPr>
    </w:lvl>
  </w:abstractNum>
  <w:abstractNum w:abstractNumId="2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DE0BFA"/>
    <w:multiLevelType w:val="hybridMultilevel"/>
    <w:tmpl w:val="427CDC76"/>
    <w:lvl w:ilvl="0" w:tplc="3F98FD68">
      <w:numFmt w:val="bullet"/>
      <w:lvlText w:val="-"/>
      <w:lvlJc w:val="left"/>
      <w:pPr>
        <w:ind w:left="43" w:hanging="9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30CAFA6E">
      <w:numFmt w:val="bullet"/>
      <w:lvlText w:val="•"/>
      <w:lvlJc w:val="left"/>
      <w:pPr>
        <w:ind w:left="493" w:hanging="97"/>
      </w:pPr>
      <w:rPr>
        <w:rFonts w:hint="default"/>
        <w:lang w:val="pl-PL" w:eastAsia="pl-PL" w:bidi="pl-PL"/>
      </w:rPr>
    </w:lvl>
    <w:lvl w:ilvl="2" w:tplc="1334133E">
      <w:numFmt w:val="bullet"/>
      <w:lvlText w:val="•"/>
      <w:lvlJc w:val="left"/>
      <w:pPr>
        <w:ind w:left="946" w:hanging="97"/>
      </w:pPr>
      <w:rPr>
        <w:rFonts w:hint="default"/>
        <w:lang w:val="pl-PL" w:eastAsia="pl-PL" w:bidi="pl-PL"/>
      </w:rPr>
    </w:lvl>
    <w:lvl w:ilvl="3" w:tplc="9410ACDC">
      <w:numFmt w:val="bullet"/>
      <w:lvlText w:val="•"/>
      <w:lvlJc w:val="left"/>
      <w:pPr>
        <w:ind w:left="1399" w:hanging="97"/>
      </w:pPr>
      <w:rPr>
        <w:rFonts w:hint="default"/>
        <w:lang w:val="pl-PL" w:eastAsia="pl-PL" w:bidi="pl-PL"/>
      </w:rPr>
    </w:lvl>
    <w:lvl w:ilvl="4" w:tplc="2096932A">
      <w:numFmt w:val="bullet"/>
      <w:lvlText w:val="•"/>
      <w:lvlJc w:val="left"/>
      <w:pPr>
        <w:ind w:left="1853" w:hanging="97"/>
      </w:pPr>
      <w:rPr>
        <w:rFonts w:hint="default"/>
        <w:lang w:val="pl-PL" w:eastAsia="pl-PL" w:bidi="pl-PL"/>
      </w:rPr>
    </w:lvl>
    <w:lvl w:ilvl="5" w:tplc="4AF650A8">
      <w:numFmt w:val="bullet"/>
      <w:lvlText w:val="•"/>
      <w:lvlJc w:val="left"/>
      <w:pPr>
        <w:ind w:left="2306" w:hanging="97"/>
      </w:pPr>
      <w:rPr>
        <w:rFonts w:hint="default"/>
        <w:lang w:val="pl-PL" w:eastAsia="pl-PL" w:bidi="pl-PL"/>
      </w:rPr>
    </w:lvl>
    <w:lvl w:ilvl="6" w:tplc="91CA6A24">
      <w:numFmt w:val="bullet"/>
      <w:lvlText w:val="•"/>
      <w:lvlJc w:val="left"/>
      <w:pPr>
        <w:ind w:left="2759" w:hanging="97"/>
      </w:pPr>
      <w:rPr>
        <w:rFonts w:hint="default"/>
        <w:lang w:val="pl-PL" w:eastAsia="pl-PL" w:bidi="pl-PL"/>
      </w:rPr>
    </w:lvl>
    <w:lvl w:ilvl="7" w:tplc="534857AC">
      <w:numFmt w:val="bullet"/>
      <w:lvlText w:val="•"/>
      <w:lvlJc w:val="left"/>
      <w:pPr>
        <w:ind w:left="3213" w:hanging="97"/>
      </w:pPr>
      <w:rPr>
        <w:rFonts w:hint="default"/>
        <w:lang w:val="pl-PL" w:eastAsia="pl-PL" w:bidi="pl-PL"/>
      </w:rPr>
    </w:lvl>
    <w:lvl w:ilvl="8" w:tplc="EE5ABBEE">
      <w:numFmt w:val="bullet"/>
      <w:lvlText w:val="•"/>
      <w:lvlJc w:val="left"/>
      <w:pPr>
        <w:ind w:left="3666" w:hanging="97"/>
      </w:pPr>
      <w:rPr>
        <w:rFonts w:hint="default"/>
        <w:lang w:val="pl-PL" w:eastAsia="pl-PL" w:bidi="pl-PL"/>
      </w:rPr>
    </w:lvl>
  </w:abstractNum>
  <w:abstractNum w:abstractNumId="27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27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21"/>
  </w:num>
  <w:num w:numId="15">
    <w:abstractNumId w:val="24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  <w:num w:numId="27">
    <w:abstractNumId w:val="19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07484"/>
    <w:rsid w:val="001536E8"/>
    <w:rsid w:val="00195872"/>
    <w:rsid w:val="001A407A"/>
    <w:rsid w:val="001D4A3D"/>
    <w:rsid w:val="001E2FC6"/>
    <w:rsid w:val="00235B06"/>
    <w:rsid w:val="00246365"/>
    <w:rsid w:val="00254712"/>
    <w:rsid w:val="00285B62"/>
    <w:rsid w:val="002948C9"/>
    <w:rsid w:val="002D6B29"/>
    <w:rsid w:val="002E308F"/>
    <w:rsid w:val="002E795D"/>
    <w:rsid w:val="00303226"/>
    <w:rsid w:val="003258AB"/>
    <w:rsid w:val="003356CF"/>
    <w:rsid w:val="003476E6"/>
    <w:rsid w:val="00352BF6"/>
    <w:rsid w:val="0035367A"/>
    <w:rsid w:val="00393246"/>
    <w:rsid w:val="003A116A"/>
    <w:rsid w:val="003A505E"/>
    <w:rsid w:val="003B7450"/>
    <w:rsid w:val="003D2658"/>
    <w:rsid w:val="003D3678"/>
    <w:rsid w:val="00405DB9"/>
    <w:rsid w:val="004067B7"/>
    <w:rsid w:val="00410044"/>
    <w:rsid w:val="0042077C"/>
    <w:rsid w:val="00466776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E0B6C"/>
    <w:rsid w:val="005F2392"/>
    <w:rsid w:val="00617953"/>
    <w:rsid w:val="00654659"/>
    <w:rsid w:val="0069233C"/>
    <w:rsid w:val="00695AF5"/>
    <w:rsid w:val="006A789A"/>
    <w:rsid w:val="006B1AE4"/>
    <w:rsid w:val="006C4EDE"/>
    <w:rsid w:val="006E4F34"/>
    <w:rsid w:val="006E71FE"/>
    <w:rsid w:val="00725D2A"/>
    <w:rsid w:val="007A374D"/>
    <w:rsid w:val="007B61FD"/>
    <w:rsid w:val="0080218C"/>
    <w:rsid w:val="00821509"/>
    <w:rsid w:val="00853FD1"/>
    <w:rsid w:val="00873D75"/>
    <w:rsid w:val="008854E4"/>
    <w:rsid w:val="008B6162"/>
    <w:rsid w:val="008D6953"/>
    <w:rsid w:val="008E4DBD"/>
    <w:rsid w:val="009224E5"/>
    <w:rsid w:val="00923EB6"/>
    <w:rsid w:val="009342BB"/>
    <w:rsid w:val="00967232"/>
    <w:rsid w:val="00967AA5"/>
    <w:rsid w:val="009A43AE"/>
    <w:rsid w:val="009B6383"/>
    <w:rsid w:val="009C1F6B"/>
    <w:rsid w:val="00A33DFC"/>
    <w:rsid w:val="00A36B94"/>
    <w:rsid w:val="00A378A0"/>
    <w:rsid w:val="00A55FD0"/>
    <w:rsid w:val="00A57E35"/>
    <w:rsid w:val="00AD49A5"/>
    <w:rsid w:val="00AE337A"/>
    <w:rsid w:val="00B47B1B"/>
    <w:rsid w:val="00B767F7"/>
    <w:rsid w:val="00B96158"/>
    <w:rsid w:val="00BB3F13"/>
    <w:rsid w:val="00BE2881"/>
    <w:rsid w:val="00C10C0C"/>
    <w:rsid w:val="00C52111"/>
    <w:rsid w:val="00C96739"/>
    <w:rsid w:val="00CB5DB9"/>
    <w:rsid w:val="00CC7CAC"/>
    <w:rsid w:val="00CD29CF"/>
    <w:rsid w:val="00D259A5"/>
    <w:rsid w:val="00D349BD"/>
    <w:rsid w:val="00D3798A"/>
    <w:rsid w:val="00D75EC2"/>
    <w:rsid w:val="00D85E8F"/>
    <w:rsid w:val="00D866BE"/>
    <w:rsid w:val="00D96224"/>
    <w:rsid w:val="00D964F9"/>
    <w:rsid w:val="00DA25FE"/>
    <w:rsid w:val="00DD7F52"/>
    <w:rsid w:val="00DE08F2"/>
    <w:rsid w:val="00DE3B8F"/>
    <w:rsid w:val="00DF740F"/>
    <w:rsid w:val="00E04745"/>
    <w:rsid w:val="00E248F1"/>
    <w:rsid w:val="00E375B6"/>
    <w:rsid w:val="00E52735"/>
    <w:rsid w:val="00EC2830"/>
    <w:rsid w:val="00ED0B0D"/>
    <w:rsid w:val="00F04261"/>
    <w:rsid w:val="00F16C28"/>
    <w:rsid w:val="00F3251B"/>
    <w:rsid w:val="00F34EF2"/>
    <w:rsid w:val="00F678B0"/>
    <w:rsid w:val="00F97193"/>
    <w:rsid w:val="00FB555C"/>
    <w:rsid w:val="00FC611E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styleId="Tabela-Siatka">
    <w:name w:val="Table Grid"/>
    <w:basedOn w:val="Standardowy"/>
    <w:uiPriority w:val="59"/>
    <w:rsid w:val="0072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725D2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88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43</cp:revision>
  <dcterms:created xsi:type="dcterms:W3CDTF">2016-10-14T06:32:00Z</dcterms:created>
  <dcterms:modified xsi:type="dcterms:W3CDTF">2020-03-04T09:47:00Z</dcterms:modified>
</cp:coreProperties>
</file>